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CAPITOLATO D'ONERI REGOLANTE LA CONCESSIONE DELLA GESTIONE DELL'IMPIANTO SPORTIVO Dl TENNIS E ANNESSO BAR SITO IN VIA BRAIA.-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1 - Oggetto della concessione.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E' oggetto della concessione la gestione del servizio dei campi da tennis comunali, che è costituito dai seguenti immobili e strutture: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n. 1 campo da tennis in terra battuta coperto con struttura in legno lamellare;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n. 1 campo da tennis in terra battuta scoperto;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locale bar, sala ricreativa, spogliatoi, giardino e terreno circostante.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2 - Concessione del servizio.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La concessione del servizio è affidata in esclusiva al concessionario che provvederà all'esecuzione delle attività inerenti.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 verbali di consegna dei beni mobili ed immobili conterranno la ricognizione esatta e l'attuale consistenza dei beni ed il loro stato e saranno redatti in contraddittorio tra le Parti al momento dell'affidamento del servizio.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3 - Servizi per manifestazioni sportive.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Il concedente potrà, richiedendo la collaborazione del concessionario, utilizzare l'impianto per lo svolgimento di manifestazioni sportive con modalità ed orari da concordare con il concessionario almeno 30 giorni prima e per un numero di giornate annue non superiori a 3 (tre). Per periodi più lunghi, il concedente dovrà corrispondere al concessionario una somma giornaliera a titolo di rimborso spese, da concordarsi tra le parti.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4 - Durata dell'affidamento.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La durata del presente affidamento è fissata dal XXXXXXXX 2015 al XXXX 2020. Il concedente si riserva la facoltà di disdire il contratto e lo stesso si intenderà risolto di diritto senza alcun compenso o indennità per il concessionario, per gravi inadempienze dello stesso. Il concedente si riserva inoltre la facoltà di rinnovare per una sola volta la presente concessione.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5 - Apertura al pubblico e tariffe massime.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L'impianto dovrà essere aperto al pubblico, secondo un piano di utilizzo da concordare tra concedente e concessionario. </w:t>
      </w:r>
      <w:r/>
    </w:p>
    <w:p>
      <w:pPr>
        <w:pStyle w:val="NormalWeb"/>
        <w:spacing w:beforeAutospacing="0" w:before="0" w:afterAutospacing="0" w:after="0"/>
      </w:pPr>
      <w:r>
        <w:rPr>
          <w:rFonts w:ascii="Calibri" w:hAnsi="Calibri"/>
          <w:color w:val="000000"/>
          <w:sz w:val="22"/>
          <w:szCs w:val="22"/>
        </w:rPr>
        <w:t xml:space="preserve">Le tariffe da praticarsi sono quelle approvate annualmente dal concedente, su proposta del concessionario. </w:t>
      </w:r>
      <w:r/>
    </w:p>
    <w:p>
      <w:pPr>
        <w:pStyle w:val="NormalWeb"/>
        <w:spacing w:beforeAutospacing="0" w:before="0" w:afterAutospacing="0" w:after="0"/>
      </w:pPr>
      <w:r>
        <w:rPr>
          <w:rFonts w:eastAsia="Times New Roman" w:cs="Times New Roman" w:ascii="Calibri" w:hAnsi="Calibri"/>
          <w:color w:val="000000"/>
          <w:sz w:val="22"/>
          <w:szCs w:val="22"/>
          <w:lang w:eastAsia="it-IT"/>
        </w:rPr>
        <w:t>Il servizio bar costituisce parte integrante del progetto da presentarsi in sede di gara e costituisce nel contempo zona di ricreazione per l’intero settore sportivo: dovrà esse mantenuto aperto durante le manifestazioni sportive che verranno svolte nell’ambito dell’intero complesso anche se non legate espressamente all’oggetto del bando in questione.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6 - Condizioni economiche per la gestione.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 ricavi sono di esclusiva pertinenza del concessionario. I canoni dovranno essere riportati nel rendiconto annuale del concessionario.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Il concessionario si impegna a portare a termine tutto quello indicato all’atto dell’offerta tecnica.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7 — Cauzione.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A garanzia degli obblighi assunti con il presente capitolato il concessionario deve costituire, una specifica polizza assicurativa come indicato al successivo punto 1 dell'art. 9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8 - Carattere del servizio.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Tutte le prestazioni oggetto del presente affidamento sono da considerarsi ad ogni effetto servizio di pubblico interesse e per nessuna ragione potranno essere sospese od abbandonate. Gli eventuali possibili casi di forza maggiore saranno valutati dal concedente.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9 - Obblighi del concessionario.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Il concessionario con il presente capitolato si obbliga: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 contrarre, prima della consegna dell'impianto, con onere a proprio carico, polizza assicurativa per la responsabilità civile contro terzi su un massimale di € 2.000.000,00;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polizza assicurativa per incendi, atti vandalici e dolosi, relativa al costo di ricostruzione dell'immobile pari a € 950.000,00;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cauzione pari al 10% dell'importo del contributo convenuto per 5 anni, mediante fideiussione della durata di 5 anni;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ad inviare al concedente il bilancio di previsione dell'anno in corso corredato di specifica relazione ed il consuntivo dell'anno precedente sull'andamento dell'attività svolta con l'elenco dettagliato delle entrate e spese effettivamente realizzate debitamente documentate, ove esistente;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alla tenuta delle scritture contabili a norma di legge;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ad effettuare la manutenzione ordinaria degli impianti;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 provvedere alla pulizia di tutti gli spazi interni ed esterni dell'impianto;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al rigoroso rispetto delle norme di legge e dei regolamenti;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 provvedere al pagamento di tutte le utenze anche attraverso il Comune di Millesimo in caso di problematiche relative alla volturazione delle stesse;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 provvedere alla custodia dell'impianto;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 provvedere al pagamento del canone annuo di concessione determinato in sede di offerta di gara entro la data del 1 novembre di ogni anno;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</w:pPr>
      <w:r>
        <w:rPr>
          <w:rFonts w:ascii="Calibri" w:hAnsi="Calibri"/>
          <w:color w:val="000000"/>
          <w:sz w:val="22"/>
          <w:szCs w:val="22"/>
        </w:rPr>
        <w:t>a portare a termine il piano di riqualificazione offerto in sede di gara, secondo i tempi previste nell’offerta,  è fatto divieto di eseguire o comunque procedere a modificazioni dell'impianto o a destinazioni di uso diverse dei locali da quello previsto dal presente contratto derivante dal bando di gara.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Qualsiasi opera, al di fuori del progetto di riqualificazione offerto in sede di gara, interessante gli stessi potrà essere effettuata solo con la espressa preventiva approvazione del concedente.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Il concessionario non potrà essere sostituito negli impegni assunti verso il concedente, pena la decadenza di pieno diritto della concessione stessa. </w:t>
      </w:r>
      <w:r/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Il concessionario, per la migliore gestione dell'impianto, potrà avvalersi, oltre che del proprio personale, di consulenti esterni, di prestatori d'opera e di aziende terze, fermo restando quanto contenuto nel comma precedente.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Art. I0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 xml:space="preserve"> - Obblighi del concedente.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Il concedente fornirà copia delle autorizzazioni, certificazioni e dell'intera documentazione relativa agli impianti ed alle attività oggetto del presente contratto, depositate presso i competenti uffici comunali.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it-IT" w:eastAsia="it-IT" w:bidi="ar-SA"/>
        </w:rPr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Art. 11 - Responsabilità del concessionario. </w:t>
      </w:r>
      <w:r/>
    </w:p>
    <w:p>
      <w:pPr>
        <w:pStyle w:val="NormalWeb"/>
        <w:spacing w:beforeAutospacing="0" w:before="0" w:afterAutospacing="0" w:after="0"/>
        <w:rPr>
          <w:sz w:val="22"/>
          <w:sz w:val="22"/>
          <w:szCs w:val="22"/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II gestore è l'unico responsabile dei rapporti con gli utenti, con il proprio personale ed i terzi nell'ambito della gestione del servizio. E inoltre responsabile di qualsiasi danno od inconveniente, causato per propria colpa, sollevando quindi il Comune da ogni responsabilità diretta od indiretta dipendente dall'esercizio della concessione, sotto il profilo civile e penale. </w:t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/>
          <w:color w:val="000000"/>
          <w:sz w:val="22"/>
          <w:szCs w:val="22"/>
          <w:lang w:val="it-IT" w:eastAsia="it-IT" w:bidi="ar-SA"/>
        </w:rPr>
      </w:r>
      <w:r/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 xml:space="preserve">Art. 12 — Penalità. </w:t>
      </w:r>
      <w:r/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>Il concedente, secondo le gravità delle mancanze accertate, attraverso i propri uffici, applicherà una penale da esperire solo dopo aver notificato in precedenza gli addebiti al concessionario.</w:t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/>
          <w:color w:val="000000"/>
          <w:sz w:val="22"/>
          <w:szCs w:val="22"/>
          <w:lang w:val="it-IT" w:eastAsia="it-IT" w:bidi="ar-SA"/>
        </w:rPr>
      </w:r>
      <w:r/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 xml:space="preserve">Art. 13 - Revoca concessione. </w:t>
      </w:r>
      <w:r/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>Il concedente potrà revocare a proprio giudizio insindacabile la concessione, qualora insorgessero comprovate e serie disfunzioni nel servizio, tali da pregiudicare l'esercizio delle attività del tennis, sia in ordine a situazioni di carattere igienico-sanitario, sia sotto il profilo della gestione.</w:t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/>
          <w:color w:val="000000"/>
          <w:sz w:val="22"/>
          <w:szCs w:val="22"/>
          <w:lang w:val="it-IT" w:eastAsia="it-IT" w:bidi="ar-SA"/>
        </w:rPr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 xml:space="preserve">Art. 14 - Norme generali. </w:t>
      </w:r>
      <w:r/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>Tutte le spese relative a tasse, imposte, tributi in genere, comprese le spese contrattuali di registrazione imputabili al presente atto, derivanti dalla gestione del complesso, sono a carico del concessionario.</w:t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Times New Roman" w:cs="Times New Roman"/>
          <w:color w:val="000000"/>
          <w:lang w:val="it-IT" w:eastAsia="it-IT" w:bidi="ar-SA"/>
        </w:rPr>
      </w:pPr>
      <w:r>
        <w:rPr>
          <w:rFonts w:eastAsia="Times New Roman" w:cs="Times New Roman"/>
          <w:color w:val="000000"/>
          <w:sz w:val="22"/>
          <w:szCs w:val="22"/>
          <w:lang w:val="it-IT" w:eastAsia="it-IT" w:bidi="ar-SA"/>
        </w:rPr>
      </w:r>
      <w:r/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 xml:space="preserve">Art. 15 — Contenzioso. </w:t>
      </w:r>
      <w:r/>
    </w:p>
    <w:p>
      <w:pPr>
        <w:pStyle w:val="Normal"/>
        <w:spacing w:lineRule="auto" w:line="240" w:before="0" w:after="0"/>
      </w:pPr>
      <w:r>
        <w:rPr>
          <w:rFonts w:eastAsia="Times New Roman" w:cs="Times New Roman"/>
          <w:color w:val="000000"/>
          <w:lang w:eastAsia="it-IT"/>
        </w:rPr>
        <w:t xml:space="preserve">In caso di controversie che dovessero insorgere tra il concedente ed il concessionario, si farà ricorso alla giustizia ordinaria. Il foro competente è quello di Savona. </w:t>
      </w:r>
      <w:r/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2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f52125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Application>LibreOffice/4.3.4.1$Windows_x86 LibreOffice_project/bc356b2f991740509f321d70e4512a6a54c5f243</Application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2015-05-29T16:11:00Z</dcterms:created>
  <dc:creator>Giuliano Rebaudo</dc:creator>
  <dc:language>it-IT</dc:language>
  <dcterms:modified xsi:type="dcterms:W3CDTF">2015-06-06T12:36:26Z</dcterms:modified>
  <cp:revision>4</cp:revision>
</cp:coreProperties>
</file>